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240" w:afterLines="100" w:line="336" w:lineRule="auto"/>
        <w:jc w:val="center"/>
        <w:rPr>
          <w:rFonts w:ascii="华文中宋" w:hAnsi="华文中宋" w:eastAsia="华文中宋" w:cs="宋体"/>
          <w:kern w:val="0"/>
          <w:sz w:val="40"/>
          <w:szCs w:val="28"/>
        </w:rPr>
      </w:pPr>
      <w:r>
        <w:rPr>
          <w:rFonts w:hint="eastAsia" w:ascii="华文中宋" w:hAnsi="华文中宋" w:eastAsia="华文中宋" w:cs="宋体"/>
          <w:kern w:val="0"/>
          <w:sz w:val="40"/>
          <w:szCs w:val="28"/>
        </w:rPr>
        <w:t>2021年校级教育教学改革研究项目课题指南</w:t>
      </w:r>
    </w:p>
    <w:p>
      <w:pPr>
        <w:widowControl/>
        <w:spacing w:before="240" w:beforeLines="100" w:after="240" w:afterLines="100" w:line="360" w:lineRule="auto"/>
        <w:ind w:firstLine="640" w:firstLineChars="200"/>
        <w:rPr>
          <w:rFonts w:ascii="黑体" w:hAnsi="黑体" w:eastAsia="黑体" w:cs="宋体"/>
          <w:kern w:val="0"/>
          <w:sz w:val="32"/>
          <w:szCs w:val="28"/>
        </w:rPr>
      </w:pPr>
      <w:r>
        <w:rPr>
          <w:rFonts w:hint="eastAsia" w:ascii="黑体" w:hAnsi="黑体" w:eastAsia="黑体" w:cs="宋体"/>
          <w:kern w:val="0"/>
          <w:sz w:val="32"/>
          <w:szCs w:val="28"/>
        </w:rPr>
        <w:t>一、本科教育综合改革研究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1.优化本科人才培养模式，服务“互联网+”“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一带五基地</w:t>
      </w:r>
      <w:r>
        <w:rPr>
          <w:rFonts w:hint="eastAsia" w:ascii="仿宋" w:hAnsi="仿宋" w:eastAsia="仿宋" w:cs="宋体"/>
          <w:kern w:val="0"/>
          <w:sz w:val="28"/>
          <w:szCs w:val="28"/>
        </w:rPr>
        <w:t>”“五大区域发展战略”等国家、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辽宁</w:t>
      </w:r>
      <w:r>
        <w:rPr>
          <w:rFonts w:hint="eastAsia" w:ascii="仿宋" w:hAnsi="仿宋" w:eastAsia="仿宋" w:cs="宋体"/>
          <w:kern w:val="0"/>
          <w:sz w:val="28"/>
          <w:szCs w:val="28"/>
        </w:rPr>
        <w:t>省重大发展战略的理论与实践研究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2.一流应用型本科大学的办学定位和办学特色研究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3.新文科视域下应用型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传媒</w:t>
      </w:r>
      <w:r>
        <w:rPr>
          <w:rFonts w:hint="eastAsia" w:ascii="仿宋" w:hAnsi="仿宋" w:eastAsia="仿宋" w:cs="宋体"/>
          <w:kern w:val="0"/>
          <w:sz w:val="28"/>
          <w:szCs w:val="28"/>
        </w:rPr>
        <w:t>类本科高校建设研究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4.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应用型</w:t>
      </w:r>
      <w:r>
        <w:rPr>
          <w:rFonts w:hint="eastAsia" w:ascii="仿宋" w:hAnsi="仿宋" w:eastAsia="仿宋" w:cs="宋体"/>
          <w:kern w:val="0"/>
          <w:sz w:val="28"/>
          <w:szCs w:val="28"/>
        </w:rPr>
        <w:t>本科院校质量保障体系研究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5.立德树人、三全育人模式与机制研究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6.新工科或新文科背景下应用型本科高校XX类创新实践型人才培养模式的研究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7.“双一流专业”背景下产教融合、协同育人机制研究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8.应用型本科高校通识教育改革探索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9.应用型本科高校体育、美育或劳育体系构建与实施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10.应用型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校际合作</w:t>
      </w:r>
      <w:r>
        <w:rPr>
          <w:rFonts w:hint="eastAsia" w:ascii="仿宋" w:hAnsi="仿宋" w:eastAsia="仿宋" w:cs="宋体"/>
          <w:kern w:val="0"/>
          <w:sz w:val="28"/>
          <w:szCs w:val="28"/>
        </w:rPr>
        <w:t>建设的研究与实践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11.基于大学生个性化发展的本科教学模式改革研究</w:t>
      </w:r>
    </w:p>
    <w:p>
      <w:pPr>
        <w:widowControl/>
        <w:spacing w:before="240" w:beforeLines="100" w:after="240" w:afterLines="100" w:line="360" w:lineRule="auto"/>
        <w:ind w:firstLine="640" w:firstLineChars="200"/>
        <w:rPr>
          <w:rFonts w:ascii="黑体" w:hAnsi="黑体" w:eastAsia="黑体" w:cs="宋体"/>
          <w:kern w:val="0"/>
          <w:sz w:val="32"/>
          <w:szCs w:val="28"/>
        </w:rPr>
      </w:pPr>
      <w:r>
        <w:rPr>
          <w:rFonts w:hint="eastAsia" w:ascii="黑体" w:hAnsi="黑体" w:eastAsia="黑体" w:cs="宋体"/>
          <w:kern w:val="0"/>
          <w:sz w:val="32"/>
          <w:szCs w:val="28"/>
        </w:rPr>
        <w:t>二、专业、课程、教学团队、教材建设研究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1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宋体"/>
          <w:kern w:val="0"/>
          <w:sz w:val="28"/>
          <w:szCs w:val="28"/>
        </w:rPr>
        <w:t>.一流应用型本科专业特色与构建研究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1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宋体"/>
          <w:kern w:val="0"/>
          <w:sz w:val="28"/>
          <w:szCs w:val="28"/>
        </w:rPr>
        <w:t>.一流应用型本科专业评价体系研究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1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宋体"/>
          <w:kern w:val="0"/>
          <w:sz w:val="28"/>
          <w:szCs w:val="28"/>
        </w:rPr>
        <w:t>.新文科、新工科专业建设的研究与实践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1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宋体"/>
          <w:kern w:val="0"/>
          <w:sz w:val="28"/>
          <w:szCs w:val="28"/>
        </w:rPr>
        <w:t>.应用型高校“双一流”专业建设支撑体系构建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1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宋体"/>
          <w:kern w:val="0"/>
          <w:sz w:val="28"/>
          <w:szCs w:val="28"/>
        </w:rPr>
        <w:t>.“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互联网</w:t>
      </w:r>
      <w:r>
        <w:rPr>
          <w:rFonts w:hint="eastAsia" w:ascii="仿宋" w:hAnsi="仿宋" w:eastAsia="仿宋" w:cs="宋体"/>
          <w:kern w:val="0"/>
          <w:sz w:val="28"/>
          <w:szCs w:val="28"/>
        </w:rPr>
        <w:t>＋XX”专业人才培养模式的创新与挑战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1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宋体"/>
          <w:kern w:val="0"/>
          <w:sz w:val="28"/>
          <w:szCs w:val="28"/>
        </w:rPr>
        <w:t>.专业认证研究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19</w:t>
      </w:r>
      <w:r>
        <w:rPr>
          <w:rFonts w:hint="eastAsia" w:ascii="仿宋" w:hAnsi="仿宋" w:eastAsia="仿宋" w:cs="宋体"/>
          <w:kern w:val="0"/>
          <w:sz w:val="28"/>
          <w:szCs w:val="28"/>
        </w:rPr>
        <w:t>.教学团队建设与优秀基层教学组织建设研究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2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宋体"/>
          <w:kern w:val="0"/>
          <w:sz w:val="28"/>
          <w:szCs w:val="28"/>
        </w:rPr>
        <w:t>.高校青年教师教学能力培养、培训模式的研究与实践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2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宋体"/>
          <w:kern w:val="0"/>
          <w:sz w:val="28"/>
          <w:szCs w:val="28"/>
        </w:rPr>
        <w:t>.“金课”打造与实践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2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宋体"/>
          <w:kern w:val="0"/>
          <w:sz w:val="28"/>
          <w:szCs w:val="28"/>
        </w:rPr>
        <w:t>.“水课”淘汰机制研究与实践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2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宋体"/>
          <w:kern w:val="0"/>
          <w:sz w:val="28"/>
          <w:szCs w:val="28"/>
        </w:rPr>
        <w:t>.教学督导与“金课”建设研究与实践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2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宋体"/>
          <w:kern w:val="0"/>
          <w:sz w:val="28"/>
          <w:szCs w:val="28"/>
        </w:rPr>
        <w:t>.新思想大学习背景下“课程思政”育人机制的探索与实践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2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宋体"/>
          <w:kern w:val="0"/>
          <w:sz w:val="28"/>
          <w:szCs w:val="28"/>
        </w:rPr>
        <w:t>.教育信息化背景下的课程资源的建设与研究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2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宋体"/>
          <w:kern w:val="0"/>
          <w:sz w:val="28"/>
          <w:szCs w:val="28"/>
        </w:rPr>
        <w:t>.XX课程教学改革研究与实践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2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宋体"/>
          <w:kern w:val="0"/>
          <w:sz w:val="28"/>
          <w:szCs w:val="28"/>
        </w:rPr>
        <w:t>.跨校在线共享课程运行与学分认证机制改革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2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宋体"/>
          <w:kern w:val="0"/>
          <w:sz w:val="28"/>
          <w:szCs w:val="28"/>
        </w:rPr>
        <w:t>.翻转课堂教学模式研究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29</w:t>
      </w:r>
      <w:r>
        <w:rPr>
          <w:rFonts w:hint="eastAsia" w:ascii="仿宋" w:hAnsi="仿宋" w:eastAsia="仿宋" w:cs="宋体"/>
          <w:kern w:val="0"/>
          <w:sz w:val="28"/>
          <w:szCs w:val="28"/>
        </w:rPr>
        <w:t>.XX类课程智慧课堂的实践研究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3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宋体"/>
          <w:kern w:val="0"/>
          <w:sz w:val="28"/>
          <w:szCs w:val="28"/>
        </w:rPr>
        <w:t>.面向数字化学习方式的电子教材设计</w:t>
      </w:r>
    </w:p>
    <w:p>
      <w:pPr>
        <w:widowControl/>
        <w:spacing w:before="240" w:beforeLines="100" w:after="240" w:afterLines="100" w:line="360" w:lineRule="auto"/>
        <w:ind w:firstLine="640" w:firstLineChars="200"/>
        <w:rPr>
          <w:rFonts w:ascii="黑体" w:hAnsi="黑体" w:eastAsia="黑体" w:cs="宋体"/>
          <w:kern w:val="0"/>
          <w:sz w:val="32"/>
          <w:szCs w:val="28"/>
        </w:rPr>
      </w:pPr>
      <w:r>
        <w:rPr>
          <w:rFonts w:hint="eastAsia" w:ascii="黑体" w:hAnsi="黑体" w:eastAsia="黑体" w:cs="宋体"/>
          <w:kern w:val="0"/>
          <w:sz w:val="32"/>
          <w:szCs w:val="28"/>
        </w:rPr>
        <w:t>三、创新创业教育与实践教育研究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33.大学生创新创业教育校企合作模式研究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34.创新创业教育与专业教育整合研究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35.创新创业案例教学改革与建设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36.大学生创业实训平台建设与实践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37.XX专业实践教学体系优化研究与实践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38.</w:t>
      </w:r>
      <w:r>
        <w:rPr>
          <w:rFonts w:ascii="仿宋" w:hAnsi="仿宋" w:eastAsia="仿宋" w:cs="宋体"/>
          <w:kern w:val="0"/>
          <w:sz w:val="28"/>
          <w:szCs w:val="28"/>
        </w:rPr>
        <w:t>应用型本科高校毕业论文（设计）形式创新与质量保障研究；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39.</w:t>
      </w:r>
      <w:r>
        <w:rPr>
          <w:rFonts w:ascii="仿宋" w:hAnsi="仿宋" w:eastAsia="仿宋" w:cs="宋体"/>
          <w:kern w:val="0"/>
          <w:sz w:val="28"/>
          <w:szCs w:val="28"/>
        </w:rPr>
        <w:t>应用型本科高校毕业实践环节质量提升研究与实践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40.高等学校“校内一校外”实践教学基地协同建设与实践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41.新时代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艺术</w:t>
      </w:r>
      <w:r>
        <w:rPr>
          <w:rFonts w:hint="eastAsia" w:ascii="仿宋" w:hAnsi="仿宋" w:eastAsia="仿宋" w:cs="宋体"/>
          <w:kern w:val="0"/>
          <w:sz w:val="28"/>
          <w:szCs w:val="28"/>
        </w:rPr>
        <w:t>类专业虚拟仿真实验教学资源建设与实践</w:t>
      </w:r>
    </w:p>
    <w:p>
      <w:pPr>
        <w:spacing w:line="360" w:lineRule="auto"/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42.大学生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“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展赛演播</w:t>
      </w:r>
      <w:bookmarkStart w:id="0" w:name="_GoBack"/>
      <w:bookmarkEnd w:id="0"/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”</w:t>
      </w:r>
      <w:r>
        <w:rPr>
          <w:rFonts w:hint="eastAsia" w:ascii="仿宋" w:hAnsi="仿宋" w:eastAsia="仿宋" w:cs="宋体"/>
          <w:kern w:val="0"/>
          <w:sz w:val="28"/>
          <w:szCs w:val="28"/>
        </w:rPr>
        <w:t>活动组织管理模式研究与实践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</w:p>
    <w:sectPr>
      <w:footerReference r:id="rId3" w:type="default"/>
      <w:pgSz w:w="11906" w:h="16838"/>
      <w:pgMar w:top="1418" w:right="1418" w:bottom="1418" w:left="1418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0783085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5C9"/>
    <w:rsid w:val="00031A92"/>
    <w:rsid w:val="00037058"/>
    <w:rsid w:val="001072D8"/>
    <w:rsid w:val="00156165"/>
    <w:rsid w:val="00171016"/>
    <w:rsid w:val="001B49DA"/>
    <w:rsid w:val="00217F8B"/>
    <w:rsid w:val="004023DF"/>
    <w:rsid w:val="00437DD6"/>
    <w:rsid w:val="00497DA0"/>
    <w:rsid w:val="004C007A"/>
    <w:rsid w:val="00516891"/>
    <w:rsid w:val="00647F81"/>
    <w:rsid w:val="006F572F"/>
    <w:rsid w:val="00707F48"/>
    <w:rsid w:val="00891FBA"/>
    <w:rsid w:val="00970FB7"/>
    <w:rsid w:val="00A361F0"/>
    <w:rsid w:val="00AB03AA"/>
    <w:rsid w:val="00AD2FC1"/>
    <w:rsid w:val="00B471AC"/>
    <w:rsid w:val="00C07C62"/>
    <w:rsid w:val="00C11C10"/>
    <w:rsid w:val="00C3357D"/>
    <w:rsid w:val="00D345C9"/>
    <w:rsid w:val="00DF60C8"/>
    <w:rsid w:val="00E76E0E"/>
    <w:rsid w:val="00EC7550"/>
    <w:rsid w:val="05444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Emphasis"/>
    <w:basedOn w:val="5"/>
    <w:qFormat/>
    <w:uiPriority w:val="20"/>
    <w:rPr>
      <w:i/>
    </w:rPr>
  </w:style>
  <w:style w:type="character" w:customStyle="1" w:styleId="7">
    <w:name w:val="页眉 Char"/>
    <w:basedOn w:val="5"/>
    <w:link w:val="3"/>
    <w:uiPriority w:val="99"/>
    <w:rPr>
      <w:sz w:val="18"/>
      <w:szCs w:val="18"/>
    </w:rPr>
  </w:style>
  <w:style w:type="character" w:customStyle="1" w:styleId="8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155</Words>
  <Characters>884</Characters>
  <Lines>7</Lines>
  <Paragraphs>2</Paragraphs>
  <TotalTime>4</TotalTime>
  <ScaleCrop>false</ScaleCrop>
  <LinksUpToDate>false</LinksUpToDate>
  <CharactersWithSpaces>1037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2019-05-21T00:37:00Z</dcterms:created>
  <dc:creator>cm</dc:creator>
  <cp:lastModifiedBy>楊老獅</cp:lastModifiedBy>
  <cp:lastPrinted>2019-05-21T01:28:00Z</cp:lastPrinted>
  <dcterms:modified xsi:type="dcterms:W3CDTF">2021-03-12T03:57:02Z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EF6358F114244697A644C8518B0599C9</vt:lpwstr>
  </property>
</Properties>
</file>